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36" w:rsidRDefault="00CE7107">
      <w:r>
        <w:rPr>
          <w:noProof/>
        </w:rPr>
        <w:drawing>
          <wp:inline distT="0" distB="0" distL="0" distR="0">
            <wp:extent cx="6675120" cy="1125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B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5120" cy="1125855"/>
                    </a:xfrm>
                    <a:prstGeom prst="rect">
                      <a:avLst/>
                    </a:prstGeom>
                  </pic:spPr>
                </pic:pic>
              </a:graphicData>
            </a:graphic>
          </wp:inline>
        </w:drawing>
      </w:r>
    </w:p>
    <w:p w:rsidR="00771987" w:rsidRPr="00CE7107" w:rsidRDefault="00771987" w:rsidP="00EA6636">
      <w:pPr>
        <w:jc w:val="center"/>
        <w:rPr>
          <w:b/>
        </w:rPr>
      </w:pPr>
    </w:p>
    <w:p w:rsidR="0050316E" w:rsidRPr="00E71A34" w:rsidRDefault="0050316E" w:rsidP="00EA6636">
      <w:pPr>
        <w:jc w:val="center"/>
        <w:rPr>
          <w:b/>
          <w:sz w:val="26"/>
          <w:szCs w:val="26"/>
        </w:rPr>
      </w:pPr>
      <w:r w:rsidRPr="00E71A34">
        <w:rPr>
          <w:b/>
          <w:sz w:val="26"/>
          <w:szCs w:val="26"/>
        </w:rPr>
        <w:t>A Statement by the Bishops of Florida</w:t>
      </w:r>
      <w:r w:rsidR="00B20AD2" w:rsidRPr="00E71A34">
        <w:rPr>
          <w:b/>
          <w:sz w:val="26"/>
          <w:szCs w:val="26"/>
        </w:rPr>
        <w:t xml:space="preserve"> in Support of Immigration Reform</w:t>
      </w:r>
    </w:p>
    <w:p w:rsidR="00EA6636" w:rsidRPr="00E71A34" w:rsidRDefault="00CE7107" w:rsidP="00EA6636">
      <w:pPr>
        <w:jc w:val="center"/>
        <w:rPr>
          <w:b/>
          <w:sz w:val="22"/>
          <w:szCs w:val="22"/>
        </w:rPr>
      </w:pPr>
      <w:r>
        <w:rPr>
          <w:b/>
          <w:sz w:val="22"/>
          <w:szCs w:val="22"/>
        </w:rPr>
        <w:t>June 5</w:t>
      </w:r>
      <w:r w:rsidR="00EA6636" w:rsidRPr="00E71A34">
        <w:rPr>
          <w:b/>
          <w:sz w:val="22"/>
          <w:szCs w:val="22"/>
        </w:rPr>
        <w:t>, 2013</w:t>
      </w:r>
    </w:p>
    <w:p w:rsidR="00EA6636" w:rsidRPr="00F16558" w:rsidRDefault="00EA6636" w:rsidP="00EA6636">
      <w:pPr>
        <w:rPr>
          <w:b/>
          <w:color w:val="FF0000"/>
        </w:rPr>
      </w:pPr>
    </w:p>
    <w:p w:rsidR="0050316E" w:rsidRPr="003F23AB" w:rsidRDefault="0050316E" w:rsidP="0050316E">
      <w:pPr>
        <w:jc w:val="center"/>
        <w:rPr>
          <w:i/>
          <w:sz w:val="20"/>
          <w:szCs w:val="20"/>
        </w:rPr>
      </w:pPr>
      <w:r w:rsidRPr="003F23AB">
        <w:rPr>
          <w:i/>
          <w:sz w:val="20"/>
          <w:szCs w:val="20"/>
        </w:rPr>
        <w:t>“When an alien resides with you in your land, do not molest him.  You shall treat the alien who resides with you no differently than the natives born among you; have the same love for him as for yourself; for you too were once aliens in the land of Egypt.  I, the Lord am your God.”</w:t>
      </w:r>
      <w:r w:rsidR="0008230A" w:rsidRPr="003F23AB">
        <w:rPr>
          <w:i/>
          <w:sz w:val="20"/>
          <w:szCs w:val="20"/>
        </w:rPr>
        <w:t xml:space="preserve">  </w:t>
      </w:r>
      <w:r w:rsidRPr="003F23AB">
        <w:rPr>
          <w:i/>
          <w:sz w:val="20"/>
          <w:szCs w:val="20"/>
        </w:rPr>
        <w:t>Leviticus 19: 33 – 34</w:t>
      </w:r>
    </w:p>
    <w:p w:rsidR="0050316E" w:rsidRPr="00A76B45" w:rsidRDefault="0050316E" w:rsidP="0050316E">
      <w:pPr>
        <w:jc w:val="center"/>
        <w:rPr>
          <w:i/>
          <w:sz w:val="22"/>
          <w:szCs w:val="22"/>
        </w:rPr>
      </w:pPr>
    </w:p>
    <w:p w:rsidR="00CE7107" w:rsidRPr="00CE7107" w:rsidRDefault="00CE7107" w:rsidP="00CE7107">
      <w:pPr>
        <w:jc w:val="both"/>
        <w:rPr>
          <w:sz w:val="22"/>
          <w:szCs w:val="22"/>
        </w:rPr>
      </w:pPr>
      <w:r w:rsidRPr="00CE7107">
        <w:rPr>
          <w:sz w:val="22"/>
          <w:szCs w:val="22"/>
        </w:rPr>
        <w:t xml:space="preserve">We, the Catholic Bishops of Florida, are deeply concerned about our nation’s immigration system.  We </w:t>
      </w:r>
      <w:r>
        <w:rPr>
          <w:sz w:val="22"/>
          <w:szCs w:val="22"/>
        </w:rPr>
        <w:t>lament</w:t>
      </w:r>
      <w:r w:rsidRPr="00CE7107">
        <w:rPr>
          <w:sz w:val="22"/>
          <w:szCs w:val="22"/>
        </w:rPr>
        <w:t xml:space="preserve"> the loss of the many years our migrant brothers and sisters have waited for changes that would enable them to seek legal protection and support their families.</w:t>
      </w:r>
    </w:p>
    <w:p w:rsidR="00CE7107" w:rsidRPr="00CE7107" w:rsidRDefault="00CE7107" w:rsidP="00CE7107">
      <w:pPr>
        <w:jc w:val="both"/>
        <w:rPr>
          <w:sz w:val="22"/>
          <w:szCs w:val="22"/>
        </w:rPr>
      </w:pPr>
    </w:p>
    <w:p w:rsidR="00CE7107" w:rsidRPr="00CE7107" w:rsidRDefault="00CE7107" w:rsidP="00CE7107">
      <w:pPr>
        <w:jc w:val="both"/>
        <w:rPr>
          <w:sz w:val="22"/>
          <w:szCs w:val="22"/>
        </w:rPr>
      </w:pPr>
      <w:r w:rsidRPr="00CE7107">
        <w:rPr>
          <w:sz w:val="22"/>
          <w:szCs w:val="22"/>
        </w:rPr>
        <w:t>While the Catholic Church acknowledges the right of countries to control their borders and enforce immigration laws, the common good is not served when the human dignity and rights of individuals are violated.  The Church teaches, the more prosperous nations are obliged, to the extent they are able, to welcome the foreigner in search of the security and the means of livelihood which he cannot find in his country of origin.  Public authorities should see to it that the natural right is respected that places a guest under the protection of those who receive him (Catechism of the Catholic Church, 2241).</w:t>
      </w:r>
    </w:p>
    <w:p w:rsidR="00CE7107" w:rsidRPr="00CE7107" w:rsidRDefault="00CE7107" w:rsidP="00CE7107">
      <w:pPr>
        <w:jc w:val="both"/>
        <w:rPr>
          <w:sz w:val="22"/>
          <w:szCs w:val="22"/>
        </w:rPr>
      </w:pPr>
    </w:p>
    <w:p w:rsidR="00CE7107" w:rsidRPr="00CE7107" w:rsidRDefault="00CE7107" w:rsidP="00CE7107">
      <w:pPr>
        <w:jc w:val="both"/>
        <w:rPr>
          <w:sz w:val="22"/>
          <w:szCs w:val="22"/>
        </w:rPr>
      </w:pPr>
      <w:r w:rsidRPr="00CE7107">
        <w:rPr>
          <w:sz w:val="22"/>
          <w:szCs w:val="22"/>
        </w:rPr>
        <w:t>The Florida economy is dependent upon manual labor for agriculture, construction and the service industry.  People who seek to escape persecution and economic disparity in their country of origin have come to America for this employment.  While the need for labor exists, the limited numbers of worker visas to bring labor into America are insufficient and ha</w:t>
      </w:r>
      <w:r>
        <w:rPr>
          <w:sz w:val="22"/>
          <w:szCs w:val="22"/>
        </w:rPr>
        <w:t>ve</w:t>
      </w:r>
      <w:r w:rsidRPr="00CE7107">
        <w:rPr>
          <w:sz w:val="22"/>
          <w:szCs w:val="22"/>
        </w:rPr>
        <w:t xml:space="preserve"> created a market for undocumented workers who may face abuses by unscrupulous employers, human smugglers and human traffickers.</w:t>
      </w:r>
      <w:bookmarkStart w:id="0" w:name="_GoBack"/>
      <w:bookmarkEnd w:id="0"/>
    </w:p>
    <w:p w:rsidR="00CE7107" w:rsidRPr="00CE7107" w:rsidRDefault="00CE7107" w:rsidP="00CE7107">
      <w:pPr>
        <w:jc w:val="both"/>
        <w:rPr>
          <w:sz w:val="22"/>
          <w:szCs w:val="22"/>
        </w:rPr>
      </w:pPr>
    </w:p>
    <w:p w:rsidR="00CE7107" w:rsidRPr="00CE7107" w:rsidRDefault="00CE7107" w:rsidP="00CE7107">
      <w:pPr>
        <w:jc w:val="both"/>
        <w:rPr>
          <w:sz w:val="22"/>
          <w:szCs w:val="22"/>
        </w:rPr>
      </w:pPr>
      <w:r w:rsidRPr="00CE7107">
        <w:rPr>
          <w:sz w:val="22"/>
          <w:szCs w:val="22"/>
        </w:rPr>
        <w:t xml:space="preserve">Congress has the best opportunity in almost 30 years to pass immigration reform.  This is a historic moment in our country.  As Americans, we cannot let this moment pass.  As a moral matter, our country must not accept the toil and taxes of these children of God without offering them the protections of our laws, which they so willingly seek.  </w:t>
      </w:r>
    </w:p>
    <w:p w:rsidR="00CE7107" w:rsidRPr="00CE7107" w:rsidRDefault="00CE7107" w:rsidP="00CE7107">
      <w:pPr>
        <w:rPr>
          <w:sz w:val="22"/>
          <w:szCs w:val="22"/>
        </w:rPr>
      </w:pPr>
    </w:p>
    <w:p w:rsidR="00A76B45" w:rsidRDefault="00CE7107" w:rsidP="00CE7107">
      <w:pPr>
        <w:jc w:val="both"/>
        <w:rPr>
          <w:sz w:val="22"/>
          <w:szCs w:val="22"/>
        </w:rPr>
      </w:pPr>
      <w:r w:rsidRPr="00CE7107">
        <w:rPr>
          <w:sz w:val="22"/>
          <w:szCs w:val="22"/>
        </w:rPr>
        <w:t>We urge you to join with us in asking the 113th Congress to support immigration reform that:</w:t>
      </w:r>
    </w:p>
    <w:p w:rsidR="0008230A" w:rsidRPr="00A76B45" w:rsidRDefault="0008230A" w:rsidP="00CE7107">
      <w:pPr>
        <w:jc w:val="both"/>
        <w:rPr>
          <w:sz w:val="22"/>
          <w:szCs w:val="22"/>
        </w:rPr>
      </w:pPr>
    </w:p>
    <w:p w:rsidR="00A76B45" w:rsidRPr="00A76B45" w:rsidRDefault="00A76B45" w:rsidP="00CE7107">
      <w:pPr>
        <w:pStyle w:val="ListParagraph"/>
        <w:numPr>
          <w:ilvl w:val="0"/>
          <w:numId w:val="6"/>
        </w:numPr>
        <w:spacing w:after="0" w:line="240" w:lineRule="auto"/>
        <w:jc w:val="both"/>
        <w:rPr>
          <w:rFonts w:ascii="Arial" w:hAnsi="Arial" w:cs="Arial"/>
          <w:sz w:val="22"/>
          <w:szCs w:val="22"/>
        </w:rPr>
      </w:pPr>
      <w:r w:rsidRPr="00A76B45">
        <w:rPr>
          <w:rFonts w:ascii="Arial" w:hAnsi="Arial" w:cs="Arial"/>
          <w:color w:val="000000"/>
          <w:sz w:val="22"/>
          <w:szCs w:val="22"/>
        </w:rPr>
        <w:t>Provides a path to citizenship for undocumented persons in the country;</w:t>
      </w:r>
    </w:p>
    <w:p w:rsidR="00A76B45" w:rsidRPr="0008230A" w:rsidRDefault="00A76B45" w:rsidP="00CE7107">
      <w:pPr>
        <w:pStyle w:val="ListParagraph"/>
        <w:numPr>
          <w:ilvl w:val="0"/>
          <w:numId w:val="6"/>
        </w:numPr>
        <w:spacing w:after="0" w:line="240" w:lineRule="auto"/>
        <w:jc w:val="both"/>
        <w:rPr>
          <w:rFonts w:ascii="Arial" w:hAnsi="Arial" w:cs="Arial"/>
          <w:sz w:val="22"/>
          <w:szCs w:val="22"/>
        </w:rPr>
      </w:pPr>
      <w:r w:rsidRPr="00A76B45">
        <w:rPr>
          <w:rFonts w:ascii="Arial" w:hAnsi="Arial" w:cs="Arial"/>
          <w:color w:val="000000"/>
          <w:sz w:val="22"/>
          <w:szCs w:val="22"/>
        </w:rPr>
        <w:t>Preserves f</w:t>
      </w:r>
      <w:r w:rsidR="00B20AD2">
        <w:rPr>
          <w:rFonts w:ascii="Arial" w:hAnsi="Arial" w:cs="Arial"/>
          <w:color w:val="000000"/>
          <w:sz w:val="22"/>
          <w:szCs w:val="22"/>
        </w:rPr>
        <w:t>amily unity by reducing backlogs and waiting times for fam</w:t>
      </w:r>
      <w:r w:rsidR="0008230A">
        <w:rPr>
          <w:rFonts w:ascii="Arial" w:hAnsi="Arial" w:cs="Arial"/>
          <w:color w:val="000000"/>
          <w:sz w:val="22"/>
          <w:szCs w:val="22"/>
        </w:rPr>
        <w:t>ily reunification</w:t>
      </w:r>
      <w:r w:rsidR="00C8574B">
        <w:rPr>
          <w:rFonts w:ascii="Arial" w:hAnsi="Arial" w:cs="Arial"/>
          <w:color w:val="000000"/>
          <w:sz w:val="22"/>
          <w:szCs w:val="22"/>
        </w:rPr>
        <w:t>;</w:t>
      </w:r>
      <w:r w:rsidR="0008230A">
        <w:rPr>
          <w:rFonts w:ascii="Arial" w:hAnsi="Arial" w:cs="Arial"/>
          <w:color w:val="000000"/>
          <w:sz w:val="22"/>
          <w:szCs w:val="22"/>
        </w:rPr>
        <w:t xml:space="preserve"> </w:t>
      </w:r>
    </w:p>
    <w:p w:rsidR="00A76B45" w:rsidRPr="00A76B45" w:rsidRDefault="00B20AD2" w:rsidP="00CE7107">
      <w:pPr>
        <w:pStyle w:val="ListParagraph"/>
        <w:numPr>
          <w:ilvl w:val="0"/>
          <w:numId w:val="6"/>
        </w:numPr>
        <w:spacing w:after="0" w:line="240" w:lineRule="auto"/>
        <w:jc w:val="both"/>
        <w:rPr>
          <w:rFonts w:ascii="Arial" w:hAnsi="Arial" w:cs="Arial"/>
          <w:sz w:val="22"/>
          <w:szCs w:val="22"/>
        </w:rPr>
      </w:pPr>
      <w:r>
        <w:rPr>
          <w:rFonts w:ascii="Arial" w:hAnsi="Arial" w:cs="Arial"/>
          <w:color w:val="000000"/>
          <w:sz w:val="22"/>
          <w:szCs w:val="22"/>
        </w:rPr>
        <w:t>Protects vulnerable populations including refugees, asylum seekers and unaccompanied children</w:t>
      </w:r>
      <w:r w:rsidR="00A76B45" w:rsidRPr="00A76B45">
        <w:rPr>
          <w:rFonts w:ascii="Arial" w:hAnsi="Arial" w:cs="Arial"/>
          <w:color w:val="000000"/>
          <w:sz w:val="22"/>
          <w:szCs w:val="22"/>
        </w:rPr>
        <w:t>;</w:t>
      </w:r>
    </w:p>
    <w:p w:rsidR="00A76B45" w:rsidRPr="00A76B45" w:rsidRDefault="00A76B45" w:rsidP="00CE7107">
      <w:pPr>
        <w:pStyle w:val="ListParagraph"/>
        <w:numPr>
          <w:ilvl w:val="0"/>
          <w:numId w:val="6"/>
        </w:numPr>
        <w:spacing w:after="0" w:line="240" w:lineRule="auto"/>
        <w:jc w:val="both"/>
        <w:rPr>
          <w:rFonts w:ascii="Arial" w:hAnsi="Arial" w:cs="Arial"/>
          <w:sz w:val="22"/>
          <w:szCs w:val="22"/>
        </w:rPr>
      </w:pPr>
      <w:r w:rsidRPr="00A76B45">
        <w:rPr>
          <w:rFonts w:ascii="Arial" w:hAnsi="Arial" w:cs="Arial"/>
          <w:color w:val="000000"/>
          <w:sz w:val="22"/>
          <w:szCs w:val="22"/>
        </w:rPr>
        <w:t>Addresse</w:t>
      </w:r>
      <w:r w:rsidR="00B20AD2">
        <w:rPr>
          <w:rFonts w:ascii="Arial" w:hAnsi="Arial" w:cs="Arial"/>
          <w:color w:val="000000"/>
          <w:sz w:val="22"/>
          <w:szCs w:val="22"/>
        </w:rPr>
        <w:t>s the root causes</w:t>
      </w:r>
      <w:r w:rsidRPr="00A76B45">
        <w:rPr>
          <w:rFonts w:ascii="Arial" w:hAnsi="Arial" w:cs="Arial"/>
          <w:color w:val="000000"/>
          <w:sz w:val="22"/>
          <w:szCs w:val="22"/>
        </w:rPr>
        <w:t xml:space="preserve"> of migration, such as persecution and economic</w:t>
      </w:r>
      <w:r w:rsidR="00B20AD2">
        <w:rPr>
          <w:rFonts w:ascii="Arial" w:hAnsi="Arial" w:cs="Arial"/>
          <w:color w:val="000000"/>
          <w:sz w:val="22"/>
          <w:szCs w:val="22"/>
        </w:rPr>
        <w:t xml:space="preserve"> disparity</w:t>
      </w:r>
      <w:r w:rsidR="00C8574B">
        <w:rPr>
          <w:rFonts w:ascii="Arial" w:hAnsi="Arial" w:cs="Arial"/>
          <w:color w:val="000000"/>
          <w:sz w:val="22"/>
          <w:szCs w:val="22"/>
        </w:rPr>
        <w:t>.</w:t>
      </w:r>
    </w:p>
    <w:p w:rsidR="00CE7107" w:rsidRDefault="00CE7107" w:rsidP="00CE7107">
      <w:pPr>
        <w:tabs>
          <w:tab w:val="left" w:pos="900"/>
        </w:tabs>
        <w:jc w:val="both"/>
        <w:rPr>
          <w:sz w:val="22"/>
          <w:szCs w:val="22"/>
        </w:rPr>
      </w:pPr>
    </w:p>
    <w:p w:rsidR="0050316E" w:rsidRPr="00A76B45" w:rsidRDefault="00E03CF2" w:rsidP="00CE7107">
      <w:pPr>
        <w:tabs>
          <w:tab w:val="left" w:pos="900"/>
        </w:tabs>
        <w:jc w:val="both"/>
        <w:rPr>
          <w:sz w:val="22"/>
          <w:szCs w:val="22"/>
        </w:rPr>
      </w:pPr>
      <w:r>
        <w:rPr>
          <w:sz w:val="22"/>
          <w:szCs w:val="22"/>
        </w:rPr>
        <w:t>Now is the time to act. W</w:t>
      </w:r>
      <w:r w:rsidR="0050316E" w:rsidRPr="00A76B45">
        <w:rPr>
          <w:sz w:val="22"/>
          <w:szCs w:val="22"/>
        </w:rPr>
        <w:t>e</w:t>
      </w:r>
      <w:r w:rsidR="0008230A">
        <w:rPr>
          <w:sz w:val="22"/>
          <w:szCs w:val="22"/>
        </w:rPr>
        <w:t>,</w:t>
      </w:r>
      <w:r w:rsidR="0050316E" w:rsidRPr="00A76B45">
        <w:rPr>
          <w:sz w:val="22"/>
          <w:szCs w:val="22"/>
        </w:rPr>
        <w:t xml:space="preserve"> the Catholic Bishops of Florida</w:t>
      </w:r>
      <w:r w:rsidR="0008230A">
        <w:rPr>
          <w:sz w:val="22"/>
          <w:szCs w:val="22"/>
        </w:rPr>
        <w:t>,</w:t>
      </w:r>
      <w:r w:rsidR="0050316E" w:rsidRPr="00A76B45">
        <w:rPr>
          <w:sz w:val="22"/>
          <w:szCs w:val="22"/>
        </w:rPr>
        <w:t xml:space="preserve"> ask our paris</w:t>
      </w:r>
      <w:r w:rsidR="0008230A">
        <w:rPr>
          <w:sz w:val="22"/>
          <w:szCs w:val="22"/>
        </w:rPr>
        <w:t>hioners to contact their member</w:t>
      </w:r>
      <w:r w:rsidR="00DE4B30">
        <w:rPr>
          <w:sz w:val="22"/>
          <w:szCs w:val="22"/>
        </w:rPr>
        <w:t xml:space="preserve"> of Congress and</w:t>
      </w:r>
      <w:r w:rsidR="0050316E" w:rsidRPr="00A76B45">
        <w:rPr>
          <w:sz w:val="22"/>
          <w:szCs w:val="22"/>
        </w:rPr>
        <w:t xml:space="preserve"> two United States Senators to ask</w:t>
      </w:r>
      <w:r w:rsidR="0008230A">
        <w:rPr>
          <w:sz w:val="22"/>
          <w:szCs w:val="22"/>
        </w:rPr>
        <w:t xml:space="preserve"> them to support</w:t>
      </w:r>
      <w:r w:rsidR="0050316E" w:rsidRPr="00A76B45">
        <w:rPr>
          <w:sz w:val="22"/>
          <w:szCs w:val="22"/>
        </w:rPr>
        <w:t xml:space="preserve"> immigration reform.</w:t>
      </w:r>
      <w:r w:rsidR="00DE4B30">
        <w:rPr>
          <w:sz w:val="22"/>
          <w:szCs w:val="22"/>
        </w:rPr>
        <w:t xml:space="preserve"> </w:t>
      </w:r>
      <w:r w:rsidR="00E71A34">
        <w:rPr>
          <w:sz w:val="22"/>
          <w:szCs w:val="22"/>
        </w:rPr>
        <w:t xml:space="preserve">Messages may be sent electronically by visiting </w:t>
      </w:r>
      <w:r w:rsidRPr="00E71A34">
        <w:rPr>
          <w:b/>
          <w:i/>
          <w:sz w:val="22"/>
          <w:szCs w:val="22"/>
        </w:rPr>
        <w:t>www.flaccb.org/lawmakers.php</w:t>
      </w:r>
      <w:r w:rsidR="00E71A34">
        <w:rPr>
          <w:sz w:val="22"/>
          <w:szCs w:val="22"/>
        </w:rPr>
        <w:t>.</w:t>
      </w:r>
    </w:p>
    <w:p w:rsidR="00EA6636" w:rsidRPr="00CE7107" w:rsidRDefault="00EA6636" w:rsidP="00CE7107">
      <w:pPr>
        <w:rPr>
          <w:sz w:val="36"/>
          <w:szCs w:val="36"/>
        </w:rPr>
      </w:pPr>
    </w:p>
    <w:tbl>
      <w:tblPr>
        <w:tblW w:w="10908" w:type="dxa"/>
        <w:jc w:val="center"/>
        <w:tblInd w:w="108" w:type="dxa"/>
        <w:tblCellMar>
          <w:left w:w="0" w:type="dxa"/>
          <w:right w:w="0" w:type="dxa"/>
        </w:tblCellMar>
        <w:tblLook w:val="04A0" w:firstRow="1" w:lastRow="0" w:firstColumn="1" w:lastColumn="0" w:noHBand="0" w:noVBand="1"/>
      </w:tblPr>
      <w:tblGrid>
        <w:gridCol w:w="3844"/>
        <w:gridCol w:w="3413"/>
        <w:gridCol w:w="3651"/>
      </w:tblGrid>
      <w:tr w:rsidR="006B455C" w:rsidRPr="00C8574B" w:rsidTr="00CE7107">
        <w:trPr>
          <w:trHeight w:val="630"/>
          <w:jc w:val="center"/>
        </w:trPr>
        <w:tc>
          <w:tcPr>
            <w:tcW w:w="3844" w:type="dxa"/>
            <w:tcMar>
              <w:top w:w="0" w:type="dxa"/>
              <w:left w:w="108" w:type="dxa"/>
              <w:bottom w:w="0" w:type="dxa"/>
              <w:right w:w="108" w:type="dxa"/>
            </w:tcMar>
            <w:hideMark/>
          </w:tcPr>
          <w:p w:rsidR="006B455C" w:rsidRPr="00CE7107" w:rsidRDefault="006B455C" w:rsidP="00EA6636">
            <w:pPr>
              <w:jc w:val="center"/>
              <w:rPr>
                <w:b/>
                <w:bCs/>
                <w:sz w:val="18"/>
                <w:szCs w:val="18"/>
              </w:rPr>
            </w:pPr>
            <w:r w:rsidRPr="00CE7107">
              <w:rPr>
                <w:b/>
                <w:bCs/>
                <w:sz w:val="18"/>
                <w:szCs w:val="18"/>
              </w:rPr>
              <w:t>Most Reverend Thomas G. Wenski</w:t>
            </w:r>
          </w:p>
          <w:p w:rsidR="006B455C" w:rsidRPr="00CE7107" w:rsidRDefault="006B455C" w:rsidP="00EA6636">
            <w:pPr>
              <w:jc w:val="center"/>
              <w:rPr>
                <w:sz w:val="18"/>
                <w:szCs w:val="18"/>
              </w:rPr>
            </w:pPr>
            <w:r w:rsidRPr="00CE7107">
              <w:rPr>
                <w:sz w:val="18"/>
                <w:szCs w:val="18"/>
              </w:rPr>
              <w:t>Archdiocese of Miami</w:t>
            </w:r>
          </w:p>
        </w:tc>
        <w:tc>
          <w:tcPr>
            <w:tcW w:w="3413" w:type="dxa"/>
          </w:tcPr>
          <w:p w:rsidR="006B455C" w:rsidRPr="00CE7107" w:rsidRDefault="006B455C" w:rsidP="006B455C">
            <w:pPr>
              <w:jc w:val="center"/>
              <w:rPr>
                <w:b/>
                <w:bCs/>
                <w:sz w:val="18"/>
                <w:szCs w:val="18"/>
              </w:rPr>
            </w:pPr>
            <w:r w:rsidRPr="00CE7107">
              <w:rPr>
                <w:b/>
                <w:bCs/>
                <w:sz w:val="18"/>
                <w:szCs w:val="18"/>
              </w:rPr>
              <w:t>Most Reverend Gerald M. Barbarito</w:t>
            </w:r>
          </w:p>
          <w:p w:rsidR="006B455C" w:rsidRPr="00CE7107" w:rsidRDefault="006B455C" w:rsidP="006B455C">
            <w:pPr>
              <w:jc w:val="center"/>
              <w:rPr>
                <w:b/>
                <w:bCs/>
                <w:sz w:val="18"/>
                <w:szCs w:val="18"/>
              </w:rPr>
            </w:pPr>
            <w:r w:rsidRPr="00CE7107">
              <w:rPr>
                <w:sz w:val="18"/>
                <w:szCs w:val="18"/>
              </w:rPr>
              <w:t>Diocese of Palm Beach</w:t>
            </w:r>
          </w:p>
        </w:tc>
        <w:tc>
          <w:tcPr>
            <w:tcW w:w="3651" w:type="dxa"/>
            <w:tcMar>
              <w:top w:w="0" w:type="dxa"/>
              <w:left w:w="108" w:type="dxa"/>
              <w:bottom w:w="0" w:type="dxa"/>
              <w:right w:w="108" w:type="dxa"/>
            </w:tcMar>
            <w:hideMark/>
          </w:tcPr>
          <w:p w:rsidR="006B455C" w:rsidRPr="00CE7107" w:rsidRDefault="006B455C" w:rsidP="006B455C">
            <w:pPr>
              <w:jc w:val="center"/>
              <w:rPr>
                <w:b/>
                <w:bCs/>
                <w:sz w:val="18"/>
                <w:szCs w:val="18"/>
              </w:rPr>
            </w:pPr>
            <w:r w:rsidRPr="00CE7107">
              <w:rPr>
                <w:b/>
                <w:bCs/>
                <w:sz w:val="18"/>
                <w:szCs w:val="18"/>
              </w:rPr>
              <w:t>Most Reverend Robert N. Lynch</w:t>
            </w:r>
          </w:p>
          <w:p w:rsidR="006B455C" w:rsidRPr="00CE7107" w:rsidRDefault="006B455C" w:rsidP="006B455C">
            <w:pPr>
              <w:jc w:val="center"/>
              <w:rPr>
                <w:sz w:val="18"/>
                <w:szCs w:val="18"/>
              </w:rPr>
            </w:pPr>
            <w:r w:rsidRPr="00CE7107">
              <w:rPr>
                <w:sz w:val="18"/>
                <w:szCs w:val="18"/>
              </w:rPr>
              <w:t>Diocese of St. Petersburg</w:t>
            </w:r>
          </w:p>
        </w:tc>
      </w:tr>
      <w:tr w:rsidR="006B455C" w:rsidRPr="00C8574B" w:rsidTr="00CE7107">
        <w:trPr>
          <w:trHeight w:val="621"/>
          <w:jc w:val="center"/>
        </w:trPr>
        <w:tc>
          <w:tcPr>
            <w:tcW w:w="3844" w:type="dxa"/>
            <w:tcMar>
              <w:top w:w="0" w:type="dxa"/>
              <w:left w:w="108" w:type="dxa"/>
              <w:bottom w:w="0" w:type="dxa"/>
              <w:right w:w="108" w:type="dxa"/>
            </w:tcMar>
            <w:hideMark/>
          </w:tcPr>
          <w:p w:rsidR="006B455C" w:rsidRPr="00CE7107" w:rsidRDefault="006B455C" w:rsidP="006B455C">
            <w:pPr>
              <w:jc w:val="center"/>
              <w:rPr>
                <w:b/>
                <w:bCs/>
                <w:sz w:val="18"/>
                <w:szCs w:val="18"/>
              </w:rPr>
            </w:pPr>
            <w:r w:rsidRPr="00CE7107">
              <w:rPr>
                <w:b/>
                <w:bCs/>
                <w:sz w:val="18"/>
                <w:szCs w:val="18"/>
              </w:rPr>
              <w:t>Most Reverend Frank J. Dewane</w:t>
            </w:r>
          </w:p>
          <w:p w:rsidR="006B455C" w:rsidRPr="00CE7107" w:rsidRDefault="006B455C" w:rsidP="006B455C">
            <w:pPr>
              <w:jc w:val="center"/>
              <w:rPr>
                <w:sz w:val="18"/>
                <w:szCs w:val="18"/>
              </w:rPr>
            </w:pPr>
            <w:r w:rsidRPr="00CE7107">
              <w:rPr>
                <w:sz w:val="18"/>
                <w:szCs w:val="18"/>
              </w:rPr>
              <w:t>Diocese of Venice</w:t>
            </w:r>
          </w:p>
        </w:tc>
        <w:tc>
          <w:tcPr>
            <w:tcW w:w="3413" w:type="dxa"/>
          </w:tcPr>
          <w:p w:rsidR="006B455C" w:rsidRPr="00CE7107" w:rsidRDefault="006B455C" w:rsidP="006B455C">
            <w:pPr>
              <w:jc w:val="center"/>
              <w:rPr>
                <w:b/>
                <w:bCs/>
                <w:sz w:val="18"/>
                <w:szCs w:val="18"/>
              </w:rPr>
            </w:pPr>
            <w:r w:rsidRPr="00CE7107">
              <w:rPr>
                <w:b/>
                <w:bCs/>
                <w:sz w:val="18"/>
                <w:szCs w:val="18"/>
              </w:rPr>
              <w:t>Most Reverend John G. Noonan</w:t>
            </w:r>
          </w:p>
          <w:p w:rsidR="006B455C" w:rsidRPr="00CE7107" w:rsidRDefault="006B455C" w:rsidP="006B455C">
            <w:pPr>
              <w:jc w:val="center"/>
              <w:rPr>
                <w:b/>
                <w:bCs/>
                <w:sz w:val="18"/>
                <w:szCs w:val="18"/>
              </w:rPr>
            </w:pPr>
            <w:r w:rsidRPr="00CE7107">
              <w:rPr>
                <w:sz w:val="18"/>
                <w:szCs w:val="18"/>
              </w:rPr>
              <w:t>Diocese of Orlando</w:t>
            </w:r>
          </w:p>
        </w:tc>
        <w:tc>
          <w:tcPr>
            <w:tcW w:w="3651" w:type="dxa"/>
            <w:tcMar>
              <w:top w:w="0" w:type="dxa"/>
              <w:left w:w="108" w:type="dxa"/>
              <w:bottom w:w="0" w:type="dxa"/>
              <w:right w:w="108" w:type="dxa"/>
            </w:tcMar>
            <w:hideMark/>
          </w:tcPr>
          <w:p w:rsidR="006B455C" w:rsidRPr="00CE7107" w:rsidRDefault="006B455C" w:rsidP="006B455C">
            <w:pPr>
              <w:jc w:val="center"/>
              <w:rPr>
                <w:b/>
                <w:bCs/>
                <w:sz w:val="18"/>
                <w:szCs w:val="18"/>
              </w:rPr>
            </w:pPr>
            <w:r w:rsidRPr="00CE7107">
              <w:rPr>
                <w:b/>
                <w:bCs/>
                <w:sz w:val="18"/>
                <w:szCs w:val="18"/>
              </w:rPr>
              <w:t>Most Reverend Felipe J. Estévez</w:t>
            </w:r>
          </w:p>
          <w:p w:rsidR="006B455C" w:rsidRPr="00CE7107" w:rsidRDefault="006B455C" w:rsidP="006B455C">
            <w:pPr>
              <w:jc w:val="center"/>
              <w:rPr>
                <w:sz w:val="18"/>
                <w:szCs w:val="18"/>
              </w:rPr>
            </w:pPr>
            <w:r w:rsidRPr="00CE7107">
              <w:rPr>
                <w:sz w:val="18"/>
                <w:szCs w:val="18"/>
              </w:rPr>
              <w:t>Diocese of St. Augustine</w:t>
            </w:r>
          </w:p>
        </w:tc>
      </w:tr>
      <w:tr w:rsidR="006B455C" w:rsidRPr="00C8574B" w:rsidTr="006B455C">
        <w:trPr>
          <w:trHeight w:val="450"/>
          <w:jc w:val="center"/>
        </w:trPr>
        <w:tc>
          <w:tcPr>
            <w:tcW w:w="3844" w:type="dxa"/>
            <w:tcMar>
              <w:top w:w="0" w:type="dxa"/>
              <w:left w:w="108" w:type="dxa"/>
              <w:bottom w:w="0" w:type="dxa"/>
              <w:right w:w="108" w:type="dxa"/>
            </w:tcMar>
            <w:hideMark/>
          </w:tcPr>
          <w:p w:rsidR="006B455C" w:rsidRPr="00CE7107" w:rsidRDefault="006B455C" w:rsidP="00EA6636">
            <w:pPr>
              <w:jc w:val="center"/>
              <w:rPr>
                <w:sz w:val="18"/>
                <w:szCs w:val="18"/>
              </w:rPr>
            </w:pPr>
          </w:p>
        </w:tc>
        <w:tc>
          <w:tcPr>
            <w:tcW w:w="3413" w:type="dxa"/>
          </w:tcPr>
          <w:p w:rsidR="006B455C" w:rsidRPr="00CE7107" w:rsidRDefault="006B455C" w:rsidP="006B455C">
            <w:pPr>
              <w:jc w:val="center"/>
              <w:rPr>
                <w:b/>
                <w:bCs/>
                <w:sz w:val="18"/>
                <w:szCs w:val="18"/>
              </w:rPr>
            </w:pPr>
            <w:r w:rsidRPr="00CE7107">
              <w:rPr>
                <w:b/>
                <w:bCs/>
                <w:sz w:val="18"/>
                <w:szCs w:val="18"/>
              </w:rPr>
              <w:t>Most Reverend Gregory L. Parkes</w:t>
            </w:r>
          </w:p>
          <w:p w:rsidR="006B455C" w:rsidRPr="00CE7107" w:rsidRDefault="006B455C" w:rsidP="006B455C">
            <w:pPr>
              <w:jc w:val="center"/>
              <w:rPr>
                <w:b/>
                <w:bCs/>
                <w:sz w:val="18"/>
                <w:szCs w:val="18"/>
              </w:rPr>
            </w:pPr>
            <w:r w:rsidRPr="00CE7107">
              <w:rPr>
                <w:sz w:val="18"/>
                <w:szCs w:val="18"/>
              </w:rPr>
              <w:t>Diocese of Pensacola-Tallahassee</w:t>
            </w:r>
          </w:p>
        </w:tc>
        <w:tc>
          <w:tcPr>
            <w:tcW w:w="3651" w:type="dxa"/>
            <w:tcMar>
              <w:top w:w="0" w:type="dxa"/>
              <w:left w:w="108" w:type="dxa"/>
              <w:bottom w:w="0" w:type="dxa"/>
              <w:right w:w="108" w:type="dxa"/>
            </w:tcMar>
            <w:hideMark/>
          </w:tcPr>
          <w:p w:rsidR="006B455C" w:rsidRPr="00CE7107" w:rsidRDefault="006B455C" w:rsidP="00EA6636">
            <w:pPr>
              <w:jc w:val="center"/>
              <w:rPr>
                <w:sz w:val="18"/>
                <w:szCs w:val="18"/>
              </w:rPr>
            </w:pPr>
          </w:p>
        </w:tc>
      </w:tr>
    </w:tbl>
    <w:p w:rsidR="00EA6636" w:rsidRPr="00A76B45" w:rsidRDefault="00EA6636" w:rsidP="00CE7107">
      <w:pPr>
        <w:rPr>
          <w:sz w:val="22"/>
          <w:szCs w:val="22"/>
        </w:rPr>
      </w:pPr>
    </w:p>
    <w:sectPr w:rsidR="00EA6636" w:rsidRPr="00A76B45" w:rsidSect="00CE7107">
      <w:pgSz w:w="12240" w:h="15840"/>
      <w:pgMar w:top="864"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95B"/>
    <w:multiLevelType w:val="hybridMultilevel"/>
    <w:tmpl w:val="6F2C556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804D5"/>
    <w:multiLevelType w:val="hybridMultilevel"/>
    <w:tmpl w:val="1786C568"/>
    <w:lvl w:ilvl="0" w:tplc="C7606876">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F4565"/>
    <w:multiLevelType w:val="hybridMultilevel"/>
    <w:tmpl w:val="0800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329AC"/>
    <w:multiLevelType w:val="hybridMultilevel"/>
    <w:tmpl w:val="D35E78E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93FE3"/>
    <w:multiLevelType w:val="hybridMultilevel"/>
    <w:tmpl w:val="D90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E561C"/>
    <w:multiLevelType w:val="hybridMultilevel"/>
    <w:tmpl w:val="84042652"/>
    <w:lvl w:ilvl="0" w:tplc="04090001">
      <w:start w:val="1"/>
      <w:numFmt w:val="bullet"/>
      <w:lvlText w:val=""/>
      <w:lvlJc w:val="left"/>
      <w:pPr>
        <w:ind w:left="4680" w:hanging="72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36"/>
    <w:rsid w:val="0008230A"/>
    <w:rsid w:val="00165307"/>
    <w:rsid w:val="001A70EF"/>
    <w:rsid w:val="003F23AB"/>
    <w:rsid w:val="00471847"/>
    <w:rsid w:val="0050316E"/>
    <w:rsid w:val="005809D2"/>
    <w:rsid w:val="0058449F"/>
    <w:rsid w:val="006B455C"/>
    <w:rsid w:val="00770162"/>
    <w:rsid w:val="00771987"/>
    <w:rsid w:val="00A76B45"/>
    <w:rsid w:val="00B20AD2"/>
    <w:rsid w:val="00C8574B"/>
    <w:rsid w:val="00C94A12"/>
    <w:rsid w:val="00CE7107"/>
    <w:rsid w:val="00DC7461"/>
    <w:rsid w:val="00DE4B30"/>
    <w:rsid w:val="00E03CF2"/>
    <w:rsid w:val="00E71A34"/>
    <w:rsid w:val="00EA6636"/>
    <w:rsid w:val="00ED50D7"/>
    <w:rsid w:val="00EF1411"/>
    <w:rsid w:val="00F1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636"/>
    <w:rPr>
      <w:rFonts w:ascii="Tahoma" w:hAnsi="Tahoma" w:cs="Tahoma"/>
      <w:sz w:val="16"/>
      <w:szCs w:val="16"/>
    </w:rPr>
  </w:style>
  <w:style w:type="character" w:customStyle="1" w:styleId="BalloonTextChar">
    <w:name w:val="Balloon Text Char"/>
    <w:basedOn w:val="DefaultParagraphFont"/>
    <w:link w:val="BalloonText"/>
    <w:uiPriority w:val="99"/>
    <w:semiHidden/>
    <w:rsid w:val="00EA6636"/>
    <w:rPr>
      <w:rFonts w:ascii="Tahoma" w:hAnsi="Tahoma" w:cs="Tahoma"/>
      <w:sz w:val="16"/>
      <w:szCs w:val="16"/>
    </w:rPr>
  </w:style>
  <w:style w:type="paragraph" w:styleId="ListParagraph">
    <w:name w:val="List Paragraph"/>
    <w:basedOn w:val="Normal"/>
    <w:uiPriority w:val="99"/>
    <w:qFormat/>
    <w:rsid w:val="0050316E"/>
    <w:pPr>
      <w:spacing w:after="200" w:line="276" w:lineRule="auto"/>
      <w:ind w:left="720"/>
      <w:contextualSpacing/>
    </w:pPr>
    <w:rPr>
      <w:rFonts w:ascii="Times New Roman" w:eastAsia="Calibri" w:hAnsi="Times New Roman" w:cs="Times New Roman"/>
    </w:rPr>
  </w:style>
  <w:style w:type="character" w:styleId="Hyperlink">
    <w:name w:val="Hyperlink"/>
    <w:basedOn w:val="DefaultParagraphFont"/>
    <w:uiPriority w:val="99"/>
    <w:unhideWhenUsed/>
    <w:rsid w:val="005031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636"/>
    <w:rPr>
      <w:rFonts w:ascii="Tahoma" w:hAnsi="Tahoma" w:cs="Tahoma"/>
      <w:sz w:val="16"/>
      <w:szCs w:val="16"/>
    </w:rPr>
  </w:style>
  <w:style w:type="character" w:customStyle="1" w:styleId="BalloonTextChar">
    <w:name w:val="Balloon Text Char"/>
    <w:basedOn w:val="DefaultParagraphFont"/>
    <w:link w:val="BalloonText"/>
    <w:uiPriority w:val="99"/>
    <w:semiHidden/>
    <w:rsid w:val="00EA6636"/>
    <w:rPr>
      <w:rFonts w:ascii="Tahoma" w:hAnsi="Tahoma" w:cs="Tahoma"/>
      <w:sz w:val="16"/>
      <w:szCs w:val="16"/>
    </w:rPr>
  </w:style>
  <w:style w:type="paragraph" w:styleId="ListParagraph">
    <w:name w:val="List Paragraph"/>
    <w:basedOn w:val="Normal"/>
    <w:uiPriority w:val="99"/>
    <w:qFormat/>
    <w:rsid w:val="0050316E"/>
    <w:pPr>
      <w:spacing w:after="200" w:line="276" w:lineRule="auto"/>
      <w:ind w:left="720"/>
      <w:contextualSpacing/>
    </w:pPr>
    <w:rPr>
      <w:rFonts w:ascii="Times New Roman" w:eastAsia="Calibri" w:hAnsi="Times New Roman" w:cs="Times New Roman"/>
    </w:rPr>
  </w:style>
  <w:style w:type="character" w:styleId="Hyperlink">
    <w:name w:val="Hyperlink"/>
    <w:basedOn w:val="DefaultParagraphFont"/>
    <w:uiPriority w:val="99"/>
    <w:unhideWhenUsed/>
    <w:rsid w:val="00503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Dockstader</dc:creator>
  <cp:lastModifiedBy>Michele Taylor</cp:lastModifiedBy>
  <cp:revision>3</cp:revision>
  <cp:lastPrinted>2013-05-31T19:34:00Z</cp:lastPrinted>
  <dcterms:created xsi:type="dcterms:W3CDTF">2013-06-05T13:25:00Z</dcterms:created>
  <dcterms:modified xsi:type="dcterms:W3CDTF">2013-06-05T13:26:00Z</dcterms:modified>
</cp:coreProperties>
</file>